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第十讲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卵巢过度刺激综合征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福建省妇幼保健院  林娜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kern w:val="0"/>
          <w:sz w:val="32"/>
          <w:szCs w:val="32"/>
          <w:lang w:val="en-US" w:eastAsia="zh-CN" w:bidi="ar"/>
        </w:rPr>
        <w:t>一、定义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卵巢过度刺激综合征（ovarian byperstimulation syndrome，OHSS）指诱导排卵药物刺激卵巢后，导致多个卵泡发育、雌激素水平过高及颗粒细胞的黄素化，引起全身血流动力学改变的病理情况。在接受促排卵药物的妇女中，约20%发生不同程度卵巢过度刺激综合征，重症者约1%～4%。主要的病理改变为全身血管通透性增加，血液中水分进入体腔，血液成分浓缩，hCG会加重发病。卵巢过度刺激综合征的发生与超排卵药物的种类、剂量、治疗方案、不孕症妇女的内分泌状态、体质以及妊娠等诸多因素有关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kern w:val="0"/>
          <w:sz w:val="32"/>
          <w:szCs w:val="32"/>
          <w:lang w:val="en-US" w:eastAsia="zh-CN" w:bidi="ar"/>
        </w:rPr>
        <w:t>二、分型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1.根据临床表现及实验室检查，可将OHSS分为轻、中、重度∶ ①轻度∶症状及体征通常发生于注射hCG后7～10日，主要表现为下腹不适、腹胀或轻微腹痛，伴食欲缺乏、乏力，血雌二醇水平≥1500pg/ml，卵巢直径可达5cm；②中度∶有明显下腹胀痛、恶心、呕吐或腹泻，伴有腹围增大，体重增加≥3kg，明显腹水，少量胸水，血雌二醇水平≥3000pg/ml，双侧卵巢明显增大，直径达5～10cm；③重度∶腹胀痛加剧，病人口渴多饮但尿少，恶心、呕吐甚至无法进食，疲乏、虚弱、腹水明显增多，可因腹水而使隔肌上升或胸水致呼吸困难，不能平卧，卵巢直径≥12cm，体重增加≥4.5kg，严重者可出现急性肾功能衰竭、血栓形成及成人呼吸窘迫综合征甚至死亡。如未妊娠，月经来潮前临床表现可停止发展或减轻，此后上述表现迅速缓解并逐渐消失。一旦妊娠，OHSS将趋于严重，病程延长。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根据卵巢过度刺激发病的时间，可将其分为早发型和晚发型。有研究显示早发型OHSS与外源性HCG有关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多发生于注射HCG后的9天内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晚发型OHSS与内源性HCG分泌有关，多发生于注射HCG的9天后。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sz w:val="32"/>
          <w:szCs w:val="32"/>
          <w:lang w:val="en-US" w:eastAsia="zh-CN"/>
        </w:rPr>
        <w:t>三、高危因素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440"/>
        <w:jc w:val="both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的高危因素分为原发性和继发性。原发性高危因素:①年龄&lt;35岁；②身体质量指数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(BMI)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低；③多囊卵巢综合征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(PCOS)；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④既往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病史。继发性高危因素:①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HCG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注射日雌二醇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(E2)；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②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HCG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注射日卵泡数多；③穿刺获卵数等。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440"/>
        <w:jc w:val="both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 xml:space="preserve"> 有研究指出排卵障碍如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PCOS、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卵巢储备功能减退的患者更容易发生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OHSS。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血清抗苗勒管激素(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AMH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)、窦卵泡计数(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AFC)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zh-CN" w:eastAsia="zh-CN" w:bidi="ar-SA"/>
        </w:rPr>
        <w:t>、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HCG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注射日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E2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及穿刺获卵数是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的预测指标。2016年美国生殖医学协会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(ASRM)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的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防治指南指出，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高风险预测指标为：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AMH&gt;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3.4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ng/ml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,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AFC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&gt;24个，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HCG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注射日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E2&gt;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3500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pg/ml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或穿刺获卵数≥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24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个。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sz w:val="32"/>
          <w:szCs w:val="32"/>
          <w:lang w:val="en-US" w:eastAsia="zh-CN"/>
        </w:rPr>
        <w:t>四、护理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1.心理护理 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心理护理在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OHSS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病人中尤为重要。接受辅助生殖技术的病人普遍存在心理痛苦，焦虑、恐惧、抑郁等心理问题较为突出。因自身原发不孕或男方弱精子症寻求助孕，实施辅助生殖技术花费高额的费用，给家庭带来了沉重的经济负担。在盼望取卵后顺利移植的同时，并发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OHSS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对病人来说更是雪上加霜。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OHSS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是辅助生殖技术常见的并发症之一，但病人对疾病认识不足，再加上间断呕吐腹胀，加剧了疾病不确定感，而疾病不确定感会促使病人焦虑恐惧情绪。首先，应向病人简单介绍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OHSS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发生的原因和处理办法。同时采用共情、积极关注、同理心等心理学技术与病人交流，及时捕捉病人内心的需要，运用认知行为疗法等帮助病人舒缓问题，教会病人放松的方法和缓解紧张、焦虑的技巧。同时，指导家属参与心理干预，经过有序精心的护理，病人精神、心理状况稳定，配合治疗，取得良好的效果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2.严密观察病情变化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2.1体位护理  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病人由于胸腹水引起腹胀，无法平卧时，协助病人取半卧位，以改善呼吸困难症状。告知病人因双侧卵巢体积增大，避免突然改变体位，以防卵巢蒂扭转或卵巢破裂。严密观察病情变化，如果病人出现剧烈腹痛，存在卵巢扭转或破裂的可能，立即告知医生，紧急处理。病人术后一般情况可，但Ｄ－二聚体定量偏高，告知病人出院后避免长期卧床，注意活动，促进血液循环，防止血栓形成。 </w:t>
      </w:r>
    </w:p>
    <w:p>
      <w:pPr>
        <w:pStyle w:val="3"/>
        <w:numPr>
          <w:ilvl w:val="0"/>
          <w:numId w:val="0"/>
        </w:numPr>
        <w:tabs>
          <w:tab w:val="left" w:pos="821"/>
        </w:tabs>
        <w:spacing w:before="60" w:after="0" w:line="360" w:lineRule="auto"/>
        <w:ind w:right="0" w:rightChars="0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2.2严密监测24小时出入量  </w:t>
      </w:r>
    </w:p>
    <w:p>
      <w:pPr>
        <w:pStyle w:val="3"/>
        <w:numPr>
          <w:ilvl w:val="0"/>
          <w:numId w:val="0"/>
        </w:numPr>
        <w:tabs>
          <w:tab w:val="left" w:pos="821"/>
        </w:tabs>
        <w:spacing w:before="60" w:after="0" w:line="360" w:lineRule="auto"/>
        <w:ind w:right="0" w:rightChars="0" w:firstLine="48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24小时出入量能从侧面反映患者的血容量情况，并对治疗有着重要意义，因此教会患者如何准确量取并记录出入量至关重要。指导患者准备有刻度的杯子数个，分别用来测量饮水量、尿量、呕吐物等，记录的起止点以每日7：00至次日7：00为准。若尿量＜30ml/h应立即报告医生。</w:t>
      </w:r>
    </w:p>
    <w:p>
      <w:pPr>
        <w:pStyle w:val="4"/>
        <w:spacing w:before="21" w:line="360" w:lineRule="auto"/>
        <w:ind w:right="132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2.3定期测量体重和腹围</w:t>
      </w:r>
    </w:p>
    <w:p>
      <w:pPr>
        <w:pStyle w:val="4"/>
        <w:spacing w:before="20" w:line="360" w:lineRule="auto"/>
        <w:ind w:right="124" w:firstLine="374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中重度卵巢过度刺激综合征患者病情加重通常表现为体重迅速增加，腹围迅速增大，所以护理人员应密切关注患者每日体重及腹围变化并记录，为后续治疗提供依据。为保证测量的准确度，应尽量排除一切干扰因素。①测体重：每日清晨在排空大小便后，未进食水前，穿相同的衣物，使用同一台体重秤。②测腹围：应在空腹时进行，取平卧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位。患者将手置于身体两侧，两腿伸直，软尺以脐部为起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点和终点，软尺的切面和躯干长轴呈垂直状态，统一规定在呼气末或吸气末测量为准。</w:t>
      </w:r>
    </w:p>
    <w:p>
      <w:pPr>
        <w:pStyle w:val="3"/>
        <w:numPr>
          <w:ilvl w:val="0"/>
          <w:numId w:val="0"/>
        </w:numPr>
        <w:tabs>
          <w:tab w:val="left" w:pos="821"/>
        </w:tabs>
        <w:spacing w:before="0" w:after="0" w:line="360" w:lineRule="auto"/>
        <w:ind w:right="0" w:rightChars="0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3.药物护理</w:t>
      </w:r>
    </w:p>
    <w:p>
      <w:pPr>
        <w:pStyle w:val="3"/>
        <w:numPr>
          <w:ilvl w:val="0"/>
          <w:numId w:val="0"/>
        </w:numPr>
        <w:tabs>
          <w:tab w:val="left" w:pos="821"/>
        </w:tabs>
        <w:spacing w:before="0" w:after="0" w:line="360" w:lineRule="auto"/>
        <w:ind w:right="0" w:rightChars="0" w:firstLine="48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目前对于OHSS的治疗还是以对症治疗为主，维持血容量和电解质平衡。在护理时总体应掌握先扩容后利尿的原则，合理安排补液顺序，按照先胶体后晶体的原则输入液体。先滴注白蛋白改善低蛋白血症，后用羟乙基淀粉溶液（万汶）补充血容量。在注射时应选择粗直血管，最好使用留置针以保护血管。静脉补液速度应缓慢，滴注白蛋白时不超过15滴/分，滴注万汶时30～40滴/分。输白蛋白时注意观察患者是否存在胸闷、皮疹等过敏症状。白蛋白滴注结束后常规予以生理盐水冲管。每日液体总量不宜过多，控制在2000～2500ml，并密切观察尿量变化。在未补足血容量时，禁止使用利尿剂。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spacing w:val="3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231F20"/>
          <w:spacing w:val="3"/>
          <w:sz w:val="32"/>
          <w:szCs w:val="32"/>
        </w:rPr>
        <w:t>胸腹水的护理</w:t>
      </w:r>
    </w:p>
    <w:p>
      <w:pPr>
        <w:pStyle w:val="4"/>
        <w:spacing w:before="20" w:line="360" w:lineRule="auto"/>
        <w:ind w:right="40" w:firstLine="374"/>
        <w:jc w:val="both"/>
        <w:rPr>
          <w:rFonts w:hint="eastAsia" w:ascii="仿宋_GB2312" w:hAnsi="仿宋_GB2312" w:eastAsia="仿宋_GB2312" w:cs="仿宋_GB2312"/>
          <w:color w:val="231F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重度OHSS患者常行穿刺放腹水或胸水治疗。在穿刺前护理人员需向患者做好解释工作，告知相关注意事项取得配合。在穿刺过程中应严格执行无菌操作，配合医生进行放液操作。一次放腹水量为1000～2000ml，一般不超过2500ml。在此过程中护士应严密监测患者的生命体征，注意观察患者面色、意识，有无咳嗽，呼吸困难等表现。同时注意观察并记录穿刺液的色、质、量，有异常及时汇报医生。穿刺后给予腹部加压，避免腹压骤降而引起虚脱。保持穿刺点皮肤清洁干燥，及时更换敷料。协助患者取半卧位，使体液局限在盆腔，便于体位引流。对于同时存在腹水和胸水的患者，胸水可通过胸导管进入胸腔，若放腹水使得患者情况得到缓解，胸水便可自行吸收，则慎行胸腔穿刺。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both"/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zh-CN" w:bidi="en-US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en-US" w:bidi="en-US"/>
        </w:rPr>
        <w:t>预防感染</w:t>
      </w:r>
    </w:p>
    <w:p>
      <w:pPr>
        <w:pStyle w:val="4"/>
        <w:spacing w:before="20" w:line="360" w:lineRule="auto"/>
        <w:ind w:right="40" w:firstLine="374"/>
        <w:jc w:val="both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在执行各项医疗和护理操作时应严格遵守无菌操作原则，保持床单位清洁，病室内空气流通，减少探视，避免交叉感染。对于放腹水患者应严密监测生命体征变化，注意观察穿刺点有无红肿，及时更换敷料。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both"/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zh-CN" w:bidi="en-US"/>
        </w:rPr>
        <w:t>6.</w:t>
      </w: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en-US" w:bidi="en-US"/>
        </w:rPr>
        <w:t>饮食护理</w:t>
      </w:r>
    </w:p>
    <w:p>
      <w:pPr>
        <w:pStyle w:val="4"/>
        <w:spacing w:before="21" w:line="360" w:lineRule="auto"/>
        <w:ind w:right="38" w:firstLine="374"/>
        <w:jc w:val="both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需要针对OHSS患者的具体情况给予针对性的饮食指导。一般遵循少量多餐，多食高蛋白高维生素易消化低脂肪类食物的原则。对于腹胀明显，食欲差的患者在饮食上鼓励其清淡饮食，少食多餐，少量多次饮水，最好是淡盐水。并注意增加其优质蛋白的摄入，如鱼、肉、虾、鸡蛋等，以提高血浆蛋白的浓度，加快腹水吸收。同时指导其多食含纤维丰富的食物，以达到通便并降低腹压的目的。对于出现水肿的重症患者则应严格控制钠盐和水分的摄入，同时多食用对消肿有利的饮食，如赤豆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、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西瓜汁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、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冬瓜等。对于使用排钾利尿剂的患者需要增加钾元素的摄入，指导其可多食香蕉、桔子、葡萄等含钾丰富的水果。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zh-CN" w:bidi="en-US"/>
        </w:rPr>
        <w:t>7.</w:t>
      </w: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en-US" w:bidi="en-US"/>
        </w:rPr>
        <w:t>并发症的预防及护理</w:t>
      </w: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zh-CN" w:bidi="en-US"/>
        </w:rPr>
        <w:t xml:space="preserve"> 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zh-CN" w:bidi="en-US"/>
        </w:rPr>
        <w:t>7.1</w:t>
      </w:r>
      <w:r>
        <w:rPr>
          <w:rFonts w:hint="eastAsia" w:ascii="仿宋_GB2312" w:hAnsi="仿宋_GB2312" w:eastAsia="仿宋_GB2312" w:cs="仿宋_GB2312"/>
          <w:b/>
          <w:bCs/>
          <w:color w:val="231F20"/>
          <w:kern w:val="2"/>
          <w:sz w:val="32"/>
          <w:szCs w:val="32"/>
          <w:lang w:val="en-US" w:eastAsia="en-US" w:bidi="en-US"/>
        </w:rPr>
        <w:t xml:space="preserve">卵巢扭转与破裂 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 w:firstLine="480" w:firstLineChars="20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中重度OHSS患者卵巢直径较正常时增大，若患者行动不当很可能造成卵巢扭转或卵巢破裂，导致急腹症。所以在护理这类患者时护理的各项操作动作要轻柔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。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告知患者可缓慢行动，但应避免突然改变体位和剧烈运动，禁止盆腔检查；保持大便通畅，避免因便秘或其他原因导致腹压增加。若患者突然出现下腹剧痛，血压下降等现象，及时通知医生。</w:t>
      </w:r>
    </w:p>
    <w:p>
      <w:pPr>
        <w:pStyle w:val="4"/>
        <w:spacing w:line="360" w:lineRule="auto"/>
        <w:ind w:right="128"/>
        <w:rPr>
          <w:rFonts w:hint="eastAsia" w:ascii="仿宋_GB2312" w:hAnsi="仿宋_GB2312" w:eastAsia="仿宋_GB2312" w:cs="仿宋_GB2312"/>
          <w:b/>
          <w:bCs/>
          <w:color w:val="231F20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spacing w:val="-1"/>
          <w:sz w:val="32"/>
          <w:szCs w:val="32"/>
          <w:lang w:val="en-US" w:eastAsia="zh-CN"/>
        </w:rPr>
        <w:t>7.2</w:t>
      </w:r>
      <w:r>
        <w:rPr>
          <w:rFonts w:hint="eastAsia" w:ascii="仿宋_GB2312" w:hAnsi="仿宋_GB2312" w:eastAsia="仿宋_GB2312" w:cs="仿宋_GB2312"/>
          <w:b/>
          <w:bCs/>
          <w:color w:val="231F20"/>
          <w:spacing w:val="-1"/>
          <w:sz w:val="32"/>
          <w:szCs w:val="32"/>
        </w:rPr>
        <w:t xml:space="preserve">血栓形成 </w:t>
      </w:r>
    </w:p>
    <w:p>
      <w:pPr>
        <w:pStyle w:val="4"/>
        <w:spacing w:line="360" w:lineRule="auto"/>
        <w:ind w:right="128" w:firstLine="47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pacing w:val="-1"/>
          <w:sz w:val="32"/>
          <w:szCs w:val="32"/>
        </w:rPr>
        <w:t>中重度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OHSS患者会出现少尿、低血容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量、血液高凝状态，甚至可能出现肝肾功能损伤，血栓等</w:t>
      </w:r>
      <w:r>
        <w:rPr>
          <w:rFonts w:hint="eastAsia" w:ascii="仿宋_GB2312" w:hAnsi="仿宋_GB2312" w:eastAsia="仿宋_GB2312" w:cs="仿宋_GB2312"/>
          <w:color w:val="231F20"/>
          <w:spacing w:val="3"/>
          <w:sz w:val="32"/>
          <w:szCs w:val="32"/>
        </w:rPr>
        <w:t>症状。当患者小便量＜</w:t>
      </w:r>
      <w:r>
        <w:rPr>
          <w:rFonts w:hint="eastAsia" w:ascii="仿宋_GB2312" w:hAnsi="仿宋_GB2312" w:eastAsia="仿宋_GB2312" w:cs="仿宋_GB2312"/>
          <w:color w:val="231F20"/>
          <w:spacing w:val="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color w:val="231F20"/>
          <w:spacing w:val="4"/>
          <w:sz w:val="32"/>
          <w:szCs w:val="32"/>
        </w:rPr>
        <w:t>ml/L时，提示病情加重，此时禁</w:t>
      </w:r>
      <w:r>
        <w:rPr>
          <w:rFonts w:hint="eastAsia" w:ascii="仿宋_GB2312" w:hAnsi="仿宋_GB2312" w:eastAsia="仿宋_GB2312" w:cs="仿宋_GB2312"/>
          <w:color w:val="231F20"/>
          <w:spacing w:val="7"/>
          <w:sz w:val="32"/>
          <w:szCs w:val="32"/>
        </w:rPr>
        <w:t>止使用利尿剂。重度患者遵医嘱给予低分子肝素钠皮下注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射,每天一次，防止血栓形成。为防止血栓静脉炎，不适合下床的患者可嘱其在床上活动肢体。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出院指导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告知病人出院后要注意休息，加强营养，多进食高蛋白、富含维生素类食物。按时随诊，以便了解卵巢功能恢复情况。继续遵医嘱用药，避免长期卧床，如有腹痛、腹胀等情况应及时来院就诊。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附测试题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在接受促排卵药物的妇女中，约( )会发生不同程度卵巢过度刺激综合征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A.10%          B.15%          C.4%           D.20%          E.1%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2.OHSS的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原发性高危因素不包括：（ 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年龄&lt;35岁                            B.身体质量指数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(BMI)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C.多囊卵巢综合征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(PCOS)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 xml:space="preserve">                  D.既往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病史                        E.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HCG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注射日卵泡数多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3.中度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的诊断标准不包括：（）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A.有明显下腹胀痛、恶心、呕吐或腹泻，伴有腹围增大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B.体重增加≥3kg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C.明显腹水，少量胸水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D.血雌二醇水平≥3000pg/ml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E.双侧卵巢明显增大，直径达5～12cm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OHSS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的预测指标包括：（）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A.血清抗苗勒管激素(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AMH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)          B.窦卵泡计数(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AFC)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C.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HCG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注射日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en-US" w:bidi="ar-SA"/>
        </w:rPr>
        <w:t>E2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 xml:space="preserve">                   D.穿刺获卵数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u w:val="none"/>
          <w:shd w:val="clear"/>
          <w:lang w:val="en-US" w:eastAsia="zh-CN" w:bidi="ar-SA"/>
        </w:rPr>
        <w:t>5.OHSS的药物护理措施错误的是（）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A.在护理时总体应掌握先扩容后利尿的原则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B.合理安排补液顺序，按照先胶体后晶体的原则输入液体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C.先滴注白蛋白改善低蛋白血症，后用羟乙基淀粉溶液（万汶）补充血容量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D.在注射时应选择粗直血管，最好使用留置针以保护血管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E.滴注白蛋白时不超过30滴/分，滴注万汶时30～60滴/分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6.OHSS腹腔穿刺放液的护理措施包括（）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A.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保持穿刺点皮肤清洁干燥，及时更换敷料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B.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一次放腹水量为1000～2000ml，一般不超过2500ml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C.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在此过程中护士应严密监测患者的生命体征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D.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注意观察并记录穿刺液的色、质、量，有异常及时汇报医生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E.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</w:rPr>
        <w:t>穿刺后给予腹部加压，避免腹压骤降而引起虚脱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231F20"/>
          <w:sz w:val="32"/>
          <w:szCs w:val="32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卵巢过度刺激综合征的发生与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（）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等诸多因素有关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A.超排卵药物的种类、剂量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B.治疗方案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C.不孕症妇女的内分泌状态、体质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val="en-US" w:eastAsia="zh-CN" w:bidi="ar"/>
        </w:rPr>
        <w:t>D.患者处于妊娠状态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8.OHSS患者尿少时可用利尿剂，此说法是（）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A.对                          B.错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9.为避免OHSS患者发生卵巢蒂扭转与破裂，我们在护理上应做到（）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A.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各项操作动作要轻柔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B.指导患者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避免突然改变体位和剧烈运动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C.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禁止盆腔检查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D.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保持大便通畅，避免因便秘或其他原因导致腹压增加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E.</w:t>
      </w: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en-US" w:bidi="en-US"/>
        </w:rPr>
        <w:t>若患者突然出现下腹剧痛，血压下降等现象，及时通知医生</w:t>
      </w: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</w:pPr>
    </w:p>
    <w:p>
      <w:pPr>
        <w:pStyle w:val="3"/>
        <w:numPr>
          <w:ilvl w:val="0"/>
          <w:numId w:val="0"/>
        </w:numPr>
        <w:tabs>
          <w:tab w:val="left" w:pos="822"/>
        </w:tabs>
        <w:spacing w:before="0" w:after="0" w:line="360" w:lineRule="auto"/>
        <w:ind w:right="0" w:rightChars="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31F20"/>
          <w:kern w:val="2"/>
          <w:sz w:val="32"/>
          <w:szCs w:val="32"/>
          <w:lang w:val="en-US" w:eastAsia="zh-CN" w:bidi="en-US"/>
        </w:rPr>
        <w:t>10.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OHSS患者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尿量</w:t>
      </w:r>
      <w:r>
        <w:rPr>
          <w:rFonts w:hint="eastAsia" w:ascii="仿宋_GB2312" w:hAnsi="仿宋_GB2312" w:eastAsia="仿宋_GB2312" w:cs="仿宋_GB2312"/>
          <w:color w:val="231F20"/>
          <w:sz w:val="32"/>
          <w:szCs w:val="32"/>
          <w:lang w:val="en-US" w:eastAsia="zh-CN"/>
        </w:rPr>
        <w:t>（）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应立即报告医生</w:t>
      </w: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A.＜30ml/h          B.＜100ml/h         C.＜50ml/h        D.＜80ml/h   </w:t>
      </w: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0C09FE"/>
    <w:multiLevelType w:val="singleLevel"/>
    <w:tmpl w:val="F10C09FE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6F8F107"/>
    <w:multiLevelType w:val="singleLevel"/>
    <w:tmpl w:val="16F8F1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6D5125A"/>
    <w:multiLevelType w:val="singleLevel"/>
    <w:tmpl w:val="66D5125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6690"/>
    <w:rsid w:val="004B2EC5"/>
    <w:rsid w:val="00773121"/>
    <w:rsid w:val="0C463D1A"/>
    <w:rsid w:val="0E22677C"/>
    <w:rsid w:val="151907D4"/>
    <w:rsid w:val="16302D48"/>
    <w:rsid w:val="17B93B0B"/>
    <w:rsid w:val="192E2577"/>
    <w:rsid w:val="1DB21D54"/>
    <w:rsid w:val="1F1E721E"/>
    <w:rsid w:val="1F7F55D3"/>
    <w:rsid w:val="200E05E3"/>
    <w:rsid w:val="22241025"/>
    <w:rsid w:val="24632487"/>
    <w:rsid w:val="299B01F1"/>
    <w:rsid w:val="2E907EE3"/>
    <w:rsid w:val="31C6702B"/>
    <w:rsid w:val="33C43B61"/>
    <w:rsid w:val="34252962"/>
    <w:rsid w:val="34BC3D30"/>
    <w:rsid w:val="358E39F5"/>
    <w:rsid w:val="37390E16"/>
    <w:rsid w:val="387608B5"/>
    <w:rsid w:val="3A3C6A53"/>
    <w:rsid w:val="3AD85C21"/>
    <w:rsid w:val="421D0541"/>
    <w:rsid w:val="43EA3792"/>
    <w:rsid w:val="44740865"/>
    <w:rsid w:val="45054257"/>
    <w:rsid w:val="45CF5EB6"/>
    <w:rsid w:val="45F9371C"/>
    <w:rsid w:val="479F69E1"/>
    <w:rsid w:val="4AD16D43"/>
    <w:rsid w:val="4D606861"/>
    <w:rsid w:val="4E5C6690"/>
    <w:rsid w:val="4F315901"/>
    <w:rsid w:val="50777474"/>
    <w:rsid w:val="52327EE2"/>
    <w:rsid w:val="5341338C"/>
    <w:rsid w:val="53E34869"/>
    <w:rsid w:val="54C84411"/>
    <w:rsid w:val="557919A8"/>
    <w:rsid w:val="5A005357"/>
    <w:rsid w:val="5A411047"/>
    <w:rsid w:val="5A635819"/>
    <w:rsid w:val="5B673D1C"/>
    <w:rsid w:val="5B742E60"/>
    <w:rsid w:val="61FB40A2"/>
    <w:rsid w:val="64CC3FC3"/>
    <w:rsid w:val="69512CDF"/>
    <w:rsid w:val="6CFC53FF"/>
    <w:rsid w:val="76DF603C"/>
    <w:rsid w:val="7A760D98"/>
    <w:rsid w:val="7D1B251C"/>
    <w:rsid w:val="7DAD5CB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458" w:hanging="346"/>
      <w:outlineLvl w:val="2"/>
    </w:pPr>
    <w:rPr>
      <w:rFonts w:ascii="宋体" w:hAnsi="宋体" w:eastAsia="宋体" w:cs="宋体"/>
      <w:sz w:val="23"/>
      <w:szCs w:val="23"/>
      <w:lang w:val="en-US" w:eastAsia="en-US" w:bidi="en-US"/>
    </w:rPr>
  </w:style>
  <w:style w:type="paragraph" w:styleId="3">
    <w:name w:val="heading 4"/>
    <w:basedOn w:val="1"/>
    <w:next w:val="1"/>
    <w:qFormat/>
    <w:uiPriority w:val="1"/>
    <w:pPr>
      <w:spacing w:line="232" w:lineRule="exact"/>
      <w:ind w:left="821" w:hanging="334"/>
      <w:jc w:val="both"/>
      <w:outlineLvl w:val="4"/>
    </w:pPr>
    <w:rPr>
      <w:rFonts w:ascii="宋体" w:hAnsi="宋体" w:eastAsia="宋体" w:cs="宋体"/>
      <w:sz w:val="19"/>
      <w:szCs w:val="19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13"/>
    </w:pPr>
    <w:rPr>
      <w:rFonts w:ascii="宋体" w:hAnsi="宋体" w:eastAsia="宋体" w:cs="宋体"/>
      <w:sz w:val="18"/>
      <w:szCs w:val="18"/>
      <w:lang w:val="en-US" w:eastAsia="en-US" w:bidi="en-US"/>
    </w:rPr>
  </w:style>
  <w:style w:type="paragraph" w:customStyle="1" w:styleId="7">
    <w:name w:val="List Paragraph"/>
    <w:basedOn w:val="1"/>
    <w:qFormat/>
    <w:uiPriority w:val="1"/>
    <w:pPr>
      <w:ind w:left="821" w:hanging="334"/>
      <w:jc w:val="both"/>
    </w:pPr>
    <w:rPr>
      <w:rFonts w:ascii="宋体" w:hAnsi="宋体" w:eastAsia="宋体" w:cs="宋体"/>
      <w:lang w:val="en-US" w:eastAsia="en-US" w:bidi="en-US"/>
    </w:rPr>
  </w:style>
  <w:style w:type="paragraph" w:customStyle="1" w:styleId="8">
    <w:name w:val="Body text|2"/>
    <w:basedOn w:val="1"/>
    <w:qFormat/>
    <w:uiPriority w:val="0"/>
    <w:pPr>
      <w:widowControl w:val="0"/>
      <w:shd w:val="clear" w:color="auto" w:fill="auto"/>
      <w:spacing w:line="282" w:lineRule="exact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2021-03-30T05:20:00Z</dcterms:created>
  <dc:creator>娜姐别名叫麦太</dc:creator>
  <cp:lastModifiedBy>lenovo</cp:lastModifiedBy>
  <dcterms:modified xsi:type="dcterms:W3CDTF">2021-07-14T08:10:37Z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EBFC6E43F2C1432E83EA1FA85C10F137</vt:lpwstr>
  </property>
</Properties>
</file>